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8331" w14:textId="77777777" w:rsidR="00262184" w:rsidRDefault="00262184"/>
    <w:p w14:paraId="19E18C46" w14:textId="77777777" w:rsidR="0019570F" w:rsidRDefault="0019570F"/>
    <w:tbl>
      <w:tblPr>
        <w:tblStyle w:val="TableGrid"/>
        <w:tblW w:w="12003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1260"/>
        <w:gridCol w:w="2152"/>
        <w:gridCol w:w="1407"/>
        <w:gridCol w:w="1407"/>
        <w:gridCol w:w="1940"/>
        <w:gridCol w:w="1407"/>
      </w:tblGrid>
      <w:tr w:rsidR="00792D70" w14:paraId="7AF857D1" w14:textId="77777777" w:rsidTr="00787D07">
        <w:tc>
          <w:tcPr>
            <w:tcW w:w="1350" w:type="dxa"/>
            <w:shd w:val="clear" w:color="auto" w:fill="A5C9EB" w:themeFill="text2" w:themeFillTint="40"/>
          </w:tcPr>
          <w:p w14:paraId="5E3D1F06" w14:textId="2F950FAC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Cardi</w:t>
            </w:r>
            <w:r w:rsidR="00787D07">
              <w:rPr>
                <w:b/>
                <w:bCs/>
                <w:sz w:val="21"/>
                <w:szCs w:val="21"/>
              </w:rPr>
              <w:t>ac</w:t>
            </w:r>
            <w:r w:rsidRPr="00792D70">
              <w:rPr>
                <w:b/>
                <w:bCs/>
                <w:sz w:val="21"/>
                <w:szCs w:val="21"/>
              </w:rPr>
              <w:t xml:space="preserve"> Sonography Graduates of</w:t>
            </w:r>
          </w:p>
        </w:tc>
        <w:tc>
          <w:tcPr>
            <w:tcW w:w="1080" w:type="dxa"/>
            <w:shd w:val="clear" w:color="auto" w:fill="A5C9EB" w:themeFill="text2" w:themeFillTint="40"/>
          </w:tcPr>
          <w:p w14:paraId="69DC0EB5" w14:textId="01956F26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Program Retention Rate</w:t>
            </w:r>
          </w:p>
        </w:tc>
        <w:tc>
          <w:tcPr>
            <w:tcW w:w="1260" w:type="dxa"/>
            <w:shd w:val="clear" w:color="auto" w:fill="A5C9EB" w:themeFill="text2" w:themeFillTint="40"/>
          </w:tcPr>
          <w:p w14:paraId="3A2D1450" w14:textId="647A8BA2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Job Placement Rate</w:t>
            </w:r>
          </w:p>
        </w:tc>
        <w:tc>
          <w:tcPr>
            <w:tcW w:w="2152" w:type="dxa"/>
            <w:shd w:val="clear" w:color="auto" w:fill="A5C9EB" w:themeFill="text2" w:themeFillTint="40"/>
          </w:tcPr>
          <w:p w14:paraId="6E7123BE" w14:textId="494C8A57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Sonography Physics &amp; Instrumentation Examination Pass Rate</w:t>
            </w:r>
          </w:p>
        </w:tc>
        <w:tc>
          <w:tcPr>
            <w:tcW w:w="1407" w:type="dxa"/>
            <w:shd w:val="clear" w:color="auto" w:fill="A5C9EB" w:themeFill="text2" w:themeFillTint="40"/>
          </w:tcPr>
          <w:p w14:paraId="05751255" w14:textId="7443A52A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CCI Cardiac Sonography Examination Pass Rate</w:t>
            </w:r>
          </w:p>
        </w:tc>
        <w:tc>
          <w:tcPr>
            <w:tcW w:w="1407" w:type="dxa"/>
            <w:shd w:val="clear" w:color="auto" w:fill="A5C9EB" w:themeFill="text2" w:themeFillTint="40"/>
          </w:tcPr>
          <w:p w14:paraId="774D0657" w14:textId="1E88628D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CCI Vascular Specialist Examination Pass Rate</w:t>
            </w:r>
          </w:p>
        </w:tc>
        <w:tc>
          <w:tcPr>
            <w:tcW w:w="1940" w:type="dxa"/>
            <w:shd w:val="clear" w:color="auto" w:fill="A5C9EB" w:themeFill="text2" w:themeFillTint="40"/>
          </w:tcPr>
          <w:p w14:paraId="60F93209" w14:textId="75233B3A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Adult Echocardiography Examination Pass Rate</w:t>
            </w:r>
          </w:p>
        </w:tc>
        <w:tc>
          <w:tcPr>
            <w:tcW w:w="1407" w:type="dxa"/>
            <w:shd w:val="clear" w:color="auto" w:fill="A5C9EB" w:themeFill="text2" w:themeFillTint="40"/>
          </w:tcPr>
          <w:p w14:paraId="53017BD4" w14:textId="0656B412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Vascular Technology Examination Pass Rate</w:t>
            </w:r>
          </w:p>
        </w:tc>
      </w:tr>
      <w:tr w:rsidR="00792D70" w14:paraId="138048C4" w14:textId="77777777" w:rsidTr="00787D07">
        <w:tc>
          <w:tcPr>
            <w:tcW w:w="1350" w:type="dxa"/>
          </w:tcPr>
          <w:p w14:paraId="244DEB08" w14:textId="796AB74D" w:rsidR="0019570F" w:rsidRDefault="00792D70">
            <w:r>
              <w:t>2025</w:t>
            </w:r>
          </w:p>
        </w:tc>
        <w:tc>
          <w:tcPr>
            <w:tcW w:w="1080" w:type="dxa"/>
          </w:tcPr>
          <w:p w14:paraId="5C3E605B" w14:textId="1DFF38A5" w:rsidR="0019570F" w:rsidRDefault="00787D07">
            <w:r>
              <w:t>100% (12/12)</w:t>
            </w:r>
          </w:p>
        </w:tc>
        <w:tc>
          <w:tcPr>
            <w:tcW w:w="1260" w:type="dxa"/>
          </w:tcPr>
          <w:p w14:paraId="600363B7" w14:textId="77777777" w:rsidR="0019570F" w:rsidRDefault="0019570F"/>
        </w:tc>
        <w:tc>
          <w:tcPr>
            <w:tcW w:w="2152" w:type="dxa"/>
          </w:tcPr>
          <w:p w14:paraId="7D154974" w14:textId="1511ED11" w:rsidR="0019570F" w:rsidRDefault="00792D70">
            <w:r>
              <w:t>100% (12/12)</w:t>
            </w:r>
          </w:p>
        </w:tc>
        <w:tc>
          <w:tcPr>
            <w:tcW w:w="1407" w:type="dxa"/>
          </w:tcPr>
          <w:p w14:paraId="34AFEF83" w14:textId="77777777" w:rsidR="0019570F" w:rsidRDefault="0019570F"/>
        </w:tc>
        <w:tc>
          <w:tcPr>
            <w:tcW w:w="1407" w:type="dxa"/>
          </w:tcPr>
          <w:p w14:paraId="5C843E8B" w14:textId="77777777" w:rsidR="0019570F" w:rsidRDefault="0019570F"/>
        </w:tc>
        <w:tc>
          <w:tcPr>
            <w:tcW w:w="1940" w:type="dxa"/>
          </w:tcPr>
          <w:p w14:paraId="58603F0C" w14:textId="77777777" w:rsidR="0019570F" w:rsidRDefault="0019570F"/>
        </w:tc>
        <w:tc>
          <w:tcPr>
            <w:tcW w:w="1407" w:type="dxa"/>
          </w:tcPr>
          <w:p w14:paraId="7F5FA66B" w14:textId="77777777" w:rsidR="0019570F" w:rsidRDefault="0019570F"/>
        </w:tc>
      </w:tr>
      <w:tr w:rsidR="00792D70" w14:paraId="35F5D50F" w14:textId="77777777" w:rsidTr="00787D07">
        <w:tc>
          <w:tcPr>
            <w:tcW w:w="1350" w:type="dxa"/>
            <w:shd w:val="clear" w:color="auto" w:fill="DAE9F7" w:themeFill="text2" w:themeFillTint="1A"/>
          </w:tcPr>
          <w:p w14:paraId="3B743E47" w14:textId="07DF4210" w:rsidR="0019570F" w:rsidRDefault="00792D70">
            <w:r>
              <w:t>2026</w:t>
            </w:r>
          </w:p>
        </w:tc>
        <w:tc>
          <w:tcPr>
            <w:tcW w:w="1080" w:type="dxa"/>
            <w:shd w:val="clear" w:color="auto" w:fill="DAE9F7" w:themeFill="text2" w:themeFillTint="1A"/>
          </w:tcPr>
          <w:p w14:paraId="7585F0AC" w14:textId="77777777" w:rsidR="0019570F" w:rsidRDefault="0019570F"/>
        </w:tc>
        <w:tc>
          <w:tcPr>
            <w:tcW w:w="1260" w:type="dxa"/>
            <w:shd w:val="clear" w:color="auto" w:fill="DAE9F7" w:themeFill="text2" w:themeFillTint="1A"/>
          </w:tcPr>
          <w:p w14:paraId="2E6EF03F" w14:textId="77777777" w:rsidR="0019570F" w:rsidRDefault="0019570F"/>
        </w:tc>
        <w:tc>
          <w:tcPr>
            <w:tcW w:w="2152" w:type="dxa"/>
            <w:shd w:val="clear" w:color="auto" w:fill="DAE9F7" w:themeFill="text2" w:themeFillTint="1A"/>
          </w:tcPr>
          <w:p w14:paraId="71035ACE" w14:textId="0F182285" w:rsidR="0019570F" w:rsidRDefault="006E0777">
            <w:r>
              <w:t>100% (9/9)</w:t>
            </w:r>
          </w:p>
        </w:tc>
        <w:tc>
          <w:tcPr>
            <w:tcW w:w="1407" w:type="dxa"/>
            <w:shd w:val="clear" w:color="auto" w:fill="DAE9F7" w:themeFill="text2" w:themeFillTint="1A"/>
          </w:tcPr>
          <w:p w14:paraId="28BF7A56" w14:textId="77777777" w:rsidR="0019570F" w:rsidRDefault="0019570F"/>
        </w:tc>
        <w:tc>
          <w:tcPr>
            <w:tcW w:w="1407" w:type="dxa"/>
            <w:shd w:val="clear" w:color="auto" w:fill="DAE9F7" w:themeFill="text2" w:themeFillTint="1A"/>
          </w:tcPr>
          <w:p w14:paraId="54C5057D" w14:textId="77777777" w:rsidR="0019570F" w:rsidRDefault="0019570F"/>
        </w:tc>
        <w:tc>
          <w:tcPr>
            <w:tcW w:w="1940" w:type="dxa"/>
            <w:shd w:val="clear" w:color="auto" w:fill="DAE9F7" w:themeFill="text2" w:themeFillTint="1A"/>
          </w:tcPr>
          <w:p w14:paraId="25707ADB" w14:textId="77777777" w:rsidR="0019570F" w:rsidRDefault="0019570F"/>
        </w:tc>
        <w:tc>
          <w:tcPr>
            <w:tcW w:w="1407" w:type="dxa"/>
            <w:shd w:val="clear" w:color="auto" w:fill="DAE9F7" w:themeFill="text2" w:themeFillTint="1A"/>
          </w:tcPr>
          <w:p w14:paraId="6725F35B" w14:textId="77777777" w:rsidR="0019570F" w:rsidRDefault="0019570F"/>
        </w:tc>
      </w:tr>
    </w:tbl>
    <w:p w14:paraId="2E3D514F" w14:textId="77777777" w:rsidR="0019570F" w:rsidRDefault="0019570F"/>
    <w:sectPr w:rsidR="0019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BD"/>
    <w:rsid w:val="00130B57"/>
    <w:rsid w:val="0019570F"/>
    <w:rsid w:val="00262184"/>
    <w:rsid w:val="00335DBD"/>
    <w:rsid w:val="00475ED6"/>
    <w:rsid w:val="005B6EA3"/>
    <w:rsid w:val="005E5250"/>
    <w:rsid w:val="00671140"/>
    <w:rsid w:val="006E0777"/>
    <w:rsid w:val="00706041"/>
    <w:rsid w:val="00787D07"/>
    <w:rsid w:val="00792D70"/>
    <w:rsid w:val="00922A93"/>
    <w:rsid w:val="00B575CF"/>
    <w:rsid w:val="00D40164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68323"/>
  <w15:chartTrackingRefBased/>
  <w15:docId w15:val="{19D588E3-B673-5046-BA9F-E41335B2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D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D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D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5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Chambers</dc:creator>
  <cp:keywords/>
  <dc:description/>
  <cp:lastModifiedBy>Megan Chambers</cp:lastModifiedBy>
  <cp:revision>2</cp:revision>
  <dcterms:created xsi:type="dcterms:W3CDTF">2025-09-23T17:43:00Z</dcterms:created>
  <dcterms:modified xsi:type="dcterms:W3CDTF">2025-09-23T17:43:00Z</dcterms:modified>
</cp:coreProperties>
</file>